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КУРГАНСКАЯ  ОБЛАСТЬ</w:t>
      </w: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>ПРИТОБОЛЬНЫЙ    РАЙОН</w:t>
      </w:r>
    </w:p>
    <w:p w:rsidR="000C46D9" w:rsidRPr="00785A96" w:rsidRDefault="006B54BE" w:rsidP="000C46D9">
      <w:pPr>
        <w:jc w:val="center"/>
        <w:rPr>
          <w:b/>
        </w:rPr>
      </w:pPr>
      <w:r>
        <w:rPr>
          <w:b/>
        </w:rPr>
        <w:t>ОБУХОВСКИЙ</w:t>
      </w:r>
      <w:r w:rsidR="000C46D9" w:rsidRPr="00785A96">
        <w:rPr>
          <w:b/>
        </w:rPr>
        <w:t xml:space="preserve">  СЕЛЬСОВЕТ</w:t>
      </w:r>
    </w:p>
    <w:p w:rsidR="000C46D9" w:rsidRPr="00785A96" w:rsidRDefault="006B54BE" w:rsidP="000C46D9">
      <w:pPr>
        <w:jc w:val="center"/>
        <w:rPr>
          <w:b/>
        </w:rPr>
      </w:pPr>
      <w:r>
        <w:rPr>
          <w:b/>
        </w:rPr>
        <w:t>ОБУХОВСКАЯ</w:t>
      </w:r>
      <w:r w:rsidR="000C46D9" w:rsidRPr="00785A96">
        <w:rPr>
          <w:b/>
        </w:rPr>
        <w:t xml:space="preserve">  СЕЛЬСКАЯ  ДУМА</w:t>
      </w:r>
    </w:p>
    <w:p w:rsidR="000C46D9" w:rsidRPr="00785A96" w:rsidRDefault="000C46D9" w:rsidP="000C46D9">
      <w:pPr>
        <w:jc w:val="center"/>
        <w:rPr>
          <w:b/>
        </w:rPr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</w:pPr>
    </w:p>
    <w:p w:rsidR="000C46D9" w:rsidRPr="00785A96" w:rsidRDefault="000C46D9" w:rsidP="000C46D9">
      <w:pPr>
        <w:jc w:val="center"/>
        <w:rPr>
          <w:b/>
        </w:rPr>
      </w:pPr>
      <w:r w:rsidRPr="00785A96">
        <w:rPr>
          <w:b/>
        </w:rPr>
        <w:t xml:space="preserve">РЕШЕНИЕ </w:t>
      </w:r>
    </w:p>
    <w:p w:rsidR="000C46D9" w:rsidRPr="00785A96" w:rsidRDefault="000C46D9" w:rsidP="000C46D9">
      <w:pPr>
        <w:jc w:val="center"/>
      </w:pPr>
    </w:p>
    <w:p w:rsidR="000C46D9" w:rsidRPr="00785A96" w:rsidRDefault="00404D8D" w:rsidP="000C46D9">
      <w:pPr>
        <w:jc w:val="both"/>
      </w:pPr>
      <w:r>
        <w:t>от 19 августа 2020 года</w:t>
      </w:r>
      <w:r w:rsidR="006B54BE">
        <w:t xml:space="preserve">                 </w:t>
      </w:r>
      <w:r w:rsidR="000C46D9" w:rsidRPr="00785A96">
        <w:t xml:space="preserve">  </w:t>
      </w:r>
      <w:r>
        <w:t xml:space="preserve">               № 12</w:t>
      </w:r>
    </w:p>
    <w:p w:rsidR="000C46D9" w:rsidRPr="00785A96" w:rsidRDefault="000C46D9" w:rsidP="000C46D9">
      <w:pPr>
        <w:jc w:val="both"/>
      </w:pPr>
      <w:r w:rsidRPr="00785A96">
        <w:t xml:space="preserve">с. </w:t>
      </w:r>
      <w:r w:rsidR="006B54BE">
        <w:t>Обухово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0C4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      «О противодействии коррупции»,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Законом Курганской области от 3 марта 2009 года № 439                                   «О противодействии коррупции в Курганской области», </w:t>
      </w:r>
      <w:r w:rsidRPr="00785A9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B54BE">
        <w:rPr>
          <w:rFonts w:ascii="Times New Roman" w:hAnsi="Times New Roman" w:cs="Times New Roman"/>
          <w:sz w:val="24"/>
          <w:szCs w:val="24"/>
        </w:rPr>
        <w:t>Обуховского</w:t>
      </w:r>
      <w:r w:rsidR="000C46D9" w:rsidRPr="00785A96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</w:t>
      </w:r>
      <w:r w:rsidR="006B54BE">
        <w:rPr>
          <w:rFonts w:ascii="Times New Roman" w:hAnsi="Times New Roman" w:cs="Times New Roman"/>
          <w:sz w:val="24"/>
          <w:szCs w:val="24"/>
        </w:rPr>
        <w:t>а Курганской области, Обуховская</w:t>
      </w:r>
      <w:r w:rsidR="000C46D9" w:rsidRPr="00785A96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8B0C0E" w:rsidRPr="00785A96" w:rsidRDefault="008B0C0E" w:rsidP="008B0C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Решила:</w:t>
      </w:r>
    </w:p>
    <w:p w:rsidR="008B0C0E" w:rsidRPr="00785A96" w:rsidRDefault="008B0C0E" w:rsidP="008B0C0E">
      <w:pPr>
        <w:pStyle w:val="Standar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1. Утвердить порядок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  <w:r w:rsidRPr="00785A9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8B0C0E" w:rsidRPr="00785A96" w:rsidRDefault="008B0C0E" w:rsidP="000C46D9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>2. </w:t>
      </w:r>
      <w:r w:rsidR="000C46D9" w:rsidRPr="00785A9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6B54BE">
        <w:rPr>
          <w:rFonts w:ascii="Times New Roman" w:hAnsi="Times New Roman" w:cs="Times New Roman"/>
          <w:sz w:val="24"/>
          <w:szCs w:val="24"/>
        </w:rPr>
        <w:t xml:space="preserve">в печатном издании Администрации Обуховского сельсовета и </w:t>
      </w:r>
      <w:proofErr w:type="spellStart"/>
      <w:r w:rsidR="006B54BE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6B54BE"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«Россиянка».</w:t>
      </w: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ab/>
        <w:t xml:space="preserve">3. Контроль за исполнением настоящего решения </w:t>
      </w:r>
      <w:r w:rsidR="006B54B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0C46D9">
      <w:pPr>
        <w:jc w:val="both"/>
      </w:pPr>
      <w:r w:rsidRPr="00785A96">
        <w:t xml:space="preserve">Председатель </w:t>
      </w:r>
      <w:proofErr w:type="spellStart"/>
      <w:r w:rsidR="006B54BE">
        <w:t>Обуховской</w:t>
      </w:r>
      <w:proofErr w:type="spellEnd"/>
      <w:r w:rsidRPr="00785A96">
        <w:t xml:space="preserve"> сельской Думы                              </w:t>
      </w:r>
      <w:r w:rsidR="006B54BE">
        <w:t>Н.А. Игнатьев</w:t>
      </w:r>
    </w:p>
    <w:p w:rsidR="000C46D9" w:rsidRPr="00785A96" w:rsidRDefault="000C46D9" w:rsidP="000C46D9">
      <w:pPr>
        <w:jc w:val="both"/>
      </w:pPr>
    </w:p>
    <w:p w:rsidR="000C46D9" w:rsidRPr="00785A96" w:rsidRDefault="000C46D9" w:rsidP="000C46D9">
      <w:pPr>
        <w:jc w:val="both"/>
      </w:pPr>
      <w:r w:rsidRPr="00785A96">
        <w:t xml:space="preserve">Глава </w:t>
      </w:r>
      <w:r w:rsidR="006B54BE">
        <w:t>Обуховского</w:t>
      </w:r>
      <w:r w:rsidRPr="00785A96">
        <w:t xml:space="preserve"> сельсовета                                                 </w:t>
      </w:r>
      <w:r w:rsidR="006B54BE">
        <w:t>Н.А. Игнатьев</w:t>
      </w:r>
    </w:p>
    <w:p w:rsidR="000C46D9" w:rsidRPr="00785A96" w:rsidRDefault="000C46D9" w:rsidP="000C46D9">
      <w:pPr>
        <w:jc w:val="both"/>
      </w:pPr>
    </w:p>
    <w:p w:rsidR="000C46D9" w:rsidRPr="00785A96" w:rsidRDefault="000C46D9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0C46D9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404D8D" w:rsidRPr="00785A96" w:rsidRDefault="00404D8D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C46D9" w:rsidRPr="00785A96" w:rsidTr="000C46D9">
        <w:tc>
          <w:tcPr>
            <w:tcW w:w="4219" w:type="dxa"/>
          </w:tcPr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0C46D9" w:rsidRPr="00785A96" w:rsidRDefault="006B54BE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="000C46D9"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  <w:p w:rsidR="000C46D9" w:rsidRPr="00785A96" w:rsidRDefault="00404D8D" w:rsidP="000C46D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«19» августа  2020  года № 12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принятия решения о применении к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депутату представительного органа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муниципального образования Курганской области,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члену выборного органа местного</w:t>
            </w:r>
          </w:p>
          <w:p w:rsidR="000C46D9" w:rsidRPr="00785A96" w:rsidRDefault="000C46D9" w:rsidP="000C46D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самоуправления Курганской области, выборному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должностному лицу местного самоуправления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Курганской области, представившим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недостоверные или неполные сведения о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доходах, расходах, об имуществе 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обязательствах имущественного характера, мер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96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ответственности</w:t>
            </w:r>
            <w:r w:rsidRPr="00785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6D9" w:rsidRPr="00785A96" w:rsidRDefault="000C46D9" w:rsidP="008B0C0E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D9" w:rsidRPr="00785A96" w:rsidRDefault="000C46D9" w:rsidP="008B0C0E">
      <w:pPr>
        <w:pStyle w:val="Standard"/>
        <w:autoSpaceDE w:val="0"/>
        <w:ind w:firstLine="4230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B0C0E" w:rsidRPr="00785A96" w:rsidRDefault="008B0C0E" w:rsidP="008B0C0E">
      <w:pPr>
        <w:pStyle w:val="Standard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b/>
          <w:bCs/>
          <w:sz w:val="24"/>
          <w:szCs w:val="24"/>
        </w:rPr>
        <w:t>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8B0C0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B0C0E" w:rsidRPr="00785A96" w:rsidRDefault="008B0C0E" w:rsidP="00382D99">
      <w:pPr>
        <w:pStyle w:val="ConsPlusDocList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hAnsi="Times New Roman" w:cs="Times New Roman"/>
          <w:sz w:val="24"/>
          <w:szCs w:val="24"/>
        </w:rPr>
        <w:t xml:space="preserve">1. Настоящим Порядком </w:t>
      </w:r>
      <w:r w:rsidRPr="00785A96">
        <w:rPr>
          <w:rFonts w:ascii="Times New Roman" w:eastAsia="Arial" w:hAnsi="Times New Roman" w:cs="Times New Roman"/>
          <w:sz w:val="24"/>
          <w:szCs w:val="24"/>
        </w:rPr>
        <w:t>принятия реше</w:t>
      </w:r>
      <w:r w:rsidR="000C46D9" w:rsidRPr="00785A96">
        <w:rPr>
          <w:rFonts w:ascii="Times New Roman" w:eastAsia="Arial" w:hAnsi="Times New Roman" w:cs="Times New Roman"/>
          <w:sz w:val="24"/>
          <w:szCs w:val="24"/>
        </w:rPr>
        <w:t>ния о применении к депутату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6B54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, выборному должностному лицу </w:t>
      </w:r>
      <w:r w:rsidR="006B54BE">
        <w:rPr>
          <w:rFonts w:ascii="Times New Roman" w:eastAsia="Arial" w:hAnsi="Times New Roman" w:cs="Times New Roman"/>
          <w:sz w:val="24"/>
          <w:szCs w:val="24"/>
        </w:rPr>
        <w:t>Обуховского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сельсовета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— выборное</w:t>
      </w:r>
      <w:r w:rsidR="00382D99" w:rsidRPr="00785A96">
        <w:rPr>
          <w:rFonts w:ascii="Times New Roman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>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сведения), если искажение этих сведений является несущественным, мер ответственности.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2. К выборному должностному лицу, представившему недостоверные или неполные сведения, если искажение этих сведений является несущественным, могут быть применены  меры ответственности, указанные в части 7</w:t>
      </w:r>
      <w:r w:rsidRPr="00785A9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Pr="00785A96">
        <w:rPr>
          <w:rFonts w:ascii="Times New Roman" w:eastAsia="Arial" w:hAnsi="Times New Roman" w:cs="Times New Roman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3. Решение </w:t>
      </w:r>
      <w:proofErr w:type="spellStart"/>
      <w:r w:rsidR="00404D8D">
        <w:rPr>
          <w:rFonts w:ascii="Times New Roman" w:eastAsia="Arial" w:hAnsi="Times New Roman" w:cs="Times New Roman"/>
          <w:sz w:val="24"/>
          <w:szCs w:val="24"/>
        </w:rPr>
        <w:t>О</w:t>
      </w:r>
      <w:bookmarkStart w:id="0" w:name="_GoBack"/>
      <w:bookmarkEnd w:id="0"/>
      <w:r w:rsidR="006B54BE">
        <w:rPr>
          <w:rFonts w:ascii="Times New Roman" w:eastAsia="Arial" w:hAnsi="Times New Roman" w:cs="Times New Roman"/>
          <w:sz w:val="24"/>
          <w:szCs w:val="24"/>
        </w:rPr>
        <w:t>буховской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принимается не позднее чем через 30 дней со дня появления основания для применения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а если это основание появилось в период между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заседаниями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Думы,</w:t>
      </w:r>
    </w:p>
    <w:p w:rsidR="008B0C0E" w:rsidRPr="00785A96" w:rsidRDefault="008B0C0E" w:rsidP="008B0C0E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- не позднее чем через три месяца со дня появления такого основания.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Основанием для применения к выборному должностному лицу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ответственности, поступившее в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Обуховскую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Думу.</w:t>
      </w:r>
    </w:p>
    <w:p w:rsidR="008B0C0E" w:rsidRPr="00785A96" w:rsidRDefault="008B0C0E" w:rsidP="00382D99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Днем появления основания для применения мер юридической ответственности является день поступления в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Обуховскую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сельскую Думу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заявления Губернатора Курганской области о применении в отношении выборного должностного лица мер юридической ответственности.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4. 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Обуховскую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рабочей группой, образуемой по решению председателя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6B54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сельской Думы, </w:t>
      </w:r>
      <w:r w:rsidRPr="00785A96">
        <w:rPr>
          <w:rFonts w:ascii="Times New Roman" w:eastAsia="Arial" w:hAnsi="Times New Roman" w:cs="Times New Roman"/>
          <w:sz w:val="24"/>
          <w:szCs w:val="24"/>
        </w:rPr>
        <w:t>не позднее 20 дней со дня появления основания для применения мер юридической ответственности.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Численный состав рабочей группы не может быть менее 3 депутатов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6B54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(далее - депутат).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Персональный состав рабочей группы формируется с учетом требований                      статьи 10 Федерального закона от 25 декабря 2008 года № 273-ФЗ                                             «О противодействии коррупции».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5. Выборному должностному лицу, в отношении которого на заседании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 рассматривается вопрос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ответственности, предоставляется слово для выступления.</w:t>
      </w:r>
    </w:p>
    <w:p w:rsidR="008B0C0E" w:rsidRPr="00785A96" w:rsidRDefault="008B0C0E" w:rsidP="00382D99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6. Решение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 применении избранной меры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выборному должностному лицу должно содержать мотивированное обоснование ее применения и мотивированное обоснование, позволяющее считать искажение представленных сведений несущественным. Указанное решение принимается большинством голосов от установленной численности депутатов, тайным голосованием и подписывается председателем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382D99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Депутат, в отношении которого рассматривается вопрос о применении мер 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ответственности, </w:t>
      </w:r>
      <w:r w:rsidR="00382D99" w:rsidRPr="00785A96">
        <w:rPr>
          <w:rFonts w:ascii="Times New Roman" w:eastAsia="Arial" w:hAnsi="Times New Roman" w:cs="Times New Roman"/>
          <w:sz w:val="24"/>
          <w:szCs w:val="24"/>
        </w:rPr>
        <w:t>не участвует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 xml:space="preserve"> в голосовании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.                           </w:t>
      </w:r>
    </w:p>
    <w:p w:rsidR="008B0C0E" w:rsidRPr="00785A96" w:rsidRDefault="008B0C0E" w:rsidP="00785A96">
      <w:pPr>
        <w:pStyle w:val="Standard"/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7. В случае принятия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ответственности к председателю </w:t>
      </w:r>
      <w:proofErr w:type="spellStart"/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proofErr w:type="spellEnd"/>
      <w:r w:rsidR="00785A96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</w:t>
      </w:r>
    </w:p>
    <w:p w:rsidR="008B0C0E" w:rsidRPr="00785A96" w:rsidRDefault="008B0C0E" w:rsidP="00785A96">
      <w:pPr>
        <w:pStyle w:val="Standard"/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6B54BE">
        <w:rPr>
          <w:rFonts w:ascii="Times New Roman" w:eastAsia="Arial" w:hAnsi="Times New Roman" w:cs="Times New Roman"/>
          <w:sz w:val="24"/>
          <w:szCs w:val="24"/>
        </w:rPr>
        <w:t>Обуховской</w:t>
      </w:r>
      <w:r w:rsidR="00785A96" w:rsidRPr="00785A96">
        <w:rPr>
          <w:rFonts w:ascii="Times New Roman" w:eastAsia="Arial" w:hAnsi="Times New Roman" w:cs="Times New Roman"/>
          <w:sz w:val="24"/>
          <w:szCs w:val="24"/>
        </w:rPr>
        <w:t xml:space="preserve"> сельской Думы.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>8. Предупреждение применяется к выборному должностному лицу, впервые допустившему несущественное искажение сведений за весь срок исполнения полномочий.</w:t>
      </w:r>
    </w:p>
    <w:p w:rsidR="008B0C0E" w:rsidRPr="00785A96" w:rsidRDefault="008B0C0E" w:rsidP="008B0C0E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A96">
        <w:rPr>
          <w:rFonts w:ascii="Times New Roman" w:eastAsia="Arial" w:hAnsi="Times New Roman" w:cs="Times New Roman"/>
          <w:sz w:val="24"/>
          <w:szCs w:val="24"/>
        </w:rPr>
        <w:t xml:space="preserve">9. Копия решения о применении мер </w:t>
      </w:r>
      <w:r w:rsidRPr="00785A96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Pr="00785A96">
        <w:rPr>
          <w:rFonts w:ascii="Times New Roman" w:eastAsia="Arial" w:hAnsi="Times New Roman" w:cs="Times New Roman"/>
          <w:sz w:val="24"/>
          <w:szCs w:val="24"/>
        </w:rPr>
        <w:t>ответственности к выборному должностному лицу в течение 10 дней со дня его принятия вручается лицу, в отношении которого рассматривался вопрос, а также направляется Губернатору Курганской области.</w:t>
      </w:r>
    </w:p>
    <w:p w:rsidR="008B0C0E" w:rsidRPr="00785A96" w:rsidRDefault="008B0C0E" w:rsidP="008B0C0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  <w:tabs>
          <w:tab w:val="left" w:pos="1005"/>
        </w:tabs>
        <w:ind w:firstLine="705"/>
        <w:jc w:val="both"/>
      </w:pPr>
    </w:p>
    <w:p w:rsidR="008B0C0E" w:rsidRDefault="008B0C0E" w:rsidP="008B0C0E">
      <w:pPr>
        <w:pStyle w:val="Standard"/>
      </w:pPr>
    </w:p>
    <w:p w:rsidR="00830DAD" w:rsidRDefault="00830DAD"/>
    <w:sectPr w:rsidR="00830DAD" w:rsidSect="0083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0E"/>
    <w:rsid w:val="000C46D9"/>
    <w:rsid w:val="00382D99"/>
    <w:rsid w:val="00404D8D"/>
    <w:rsid w:val="00472521"/>
    <w:rsid w:val="006B54BE"/>
    <w:rsid w:val="00785A96"/>
    <w:rsid w:val="00830DAD"/>
    <w:rsid w:val="008B0C0E"/>
    <w:rsid w:val="00C1736E"/>
    <w:rsid w:val="00D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C0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Standard"/>
    <w:rsid w:val="008B0C0E"/>
    <w:pPr>
      <w:spacing w:after="120"/>
    </w:pPr>
  </w:style>
  <w:style w:type="paragraph" w:customStyle="1" w:styleId="ConsPlusNormal">
    <w:name w:val="ConsPlusNormal"/>
    <w:rsid w:val="008B0C0E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8B0C0E"/>
    <w:pPr>
      <w:autoSpaceDE w:val="0"/>
    </w:pPr>
    <w:rPr>
      <w:b/>
      <w:bCs/>
    </w:rPr>
  </w:style>
  <w:style w:type="paragraph" w:customStyle="1" w:styleId="ConsPlusDocList">
    <w:name w:val="ConsPlusDocList"/>
    <w:next w:val="Standard"/>
    <w:rsid w:val="008B0C0E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0C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2020-08-19T09:23:00Z</cp:lastPrinted>
  <dcterms:created xsi:type="dcterms:W3CDTF">2020-06-26T12:35:00Z</dcterms:created>
  <dcterms:modified xsi:type="dcterms:W3CDTF">2020-08-19T09:35:00Z</dcterms:modified>
</cp:coreProperties>
</file>